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DC" w:rsidRPr="002414DC" w:rsidRDefault="002414DC" w:rsidP="002414DC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Gózd: Dostawa energii elektrycznej na potrzeby oświetlenia ulicznego, budynków i innych obiektów zarządzanych przez Zamawiającego</w:t>
      </w:r>
      <w:r w:rsidRPr="002414DC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Dostawy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Postępowanie jest przeprowadzane wspólnie z zamawiającymi z innych państw członkowskich Unii Europejskiej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2414DC" w:rsidRPr="002414DC" w:rsidRDefault="002414DC" w:rsidP="002414DC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Gmina Gózd, krajowy numer identyfikacyjny 53199600000, ul. ul. Radomska  7, 26634   Gózd, woj. mazowieckie, państwo Polska, tel. 483 202 097, e-mail , faks 483 202 097.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www.gozd.pl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2414D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www.bip.gozd.pl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www.bip.gozd.pl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Oferty lub wnioski o dopuszczenie do udziału w postępowaniu należy przesyłać: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Urząd Gminy w Goździe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ul. Radomska 7, 26-634 Gózd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Dostawa energii elektrycznej na potrzeby oświetlenia ulicznego, budynków i innych obiektów zarządzanych przez Zamawiającego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BGK.271.40.2016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2414DC" w:rsidRPr="002414DC" w:rsidRDefault="002414DC" w:rsidP="002414DC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dostawy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zamówienia jest dostawa energii elektrycznej na potrzeby oświetlenia ulicznego, budynków i innych obiektów zarządzanych przez Zamawiającego. Zamówienie obejmuje wykaz wszystkich punktów odbioru energii w całej Gminie Gózd wyszczególnionych w Załączniku Nr 2 do SIWZ. Sprzedaż energii elektrycznej odbywać się będzie na warunkach określonych przepisami ustawy z dnia 10 kwietnia 1997r. - Prawo energetyczne (tekst jednolity: Dz. U. z 2012 r., poz. 1059 ze zm.) oraz zgodnie z wydanymi do tej ustawy aktami wykonawczymi.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09000000-3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09300000-2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data zakończenia: 31/12/2017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 spełnienie warunku zamawiający uzna jeżeli Wykonawca posiada aktualną koncesję na prowadzenie działalności gospodarczej w zakresie obrotu energią elektryczną wydaną przez Prezesa Urzędu Regulacji Energetyki oraz posiada zawartą umowę z Operatorem Systemu Dystrybucyjnego na świadczenie usług dystrybucyjnych na obszarze, na którym znajdują się miejsca dostarczania energii elektrycznej.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III.1.3) Zdolność techniczna lub zawodowa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1 dostawy odpowiadającej swoim rodzajem i wartością dostawie objętej przedmiotem zamówienia.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3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5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6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(podstawa wykluczenia określona w art. 24 ust. 5 pkt 7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8 ustawy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 celu potwierdzenia spełniania przez wykonawcę warunków udziału w postępowaniu lub kryteriów selekcji dotyczących zdolności technicznej lub zawodowej zamawiający żąda następujących dokumentów: a) koncesję na prowadzenie działalności gospodarczej w zakresie obrotu energią elektryczną wydaną przez Prezesa Urzędu Regulacji Energetyki oraz stosowne oświadczenie dotyczące posiadania umowy Wykonawcy z Operatorem Systemu Dystrybucyjnego (OSD) na świadczenie usług dystrybucji przez OSD. b) wykazu dostaw odpowiadających swoim rodzajem i wartością dostawie objętej przedmiotem zamówienia.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IV.1.5.) Wymaga się złożenia oferty wariantowej: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Przewiduje się ograniczenia co do przedstawionych wartości, wynikające z opisu przedmiotu </w:t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zamówienia: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Czy wykonawcy, którzy nie złożyli nowych postąpień, zostaną zakwalifikowani do następnego etapu: 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100.00</w:t>
            </w:r>
          </w:p>
        </w:tc>
      </w:tr>
    </w:tbl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Informacje dodatkowe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4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414DC" w:rsidRPr="002414DC" w:rsidTr="00241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14DC" w:rsidRPr="002414DC" w:rsidRDefault="002414DC" w:rsidP="0024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Wykonawcy, którzy nie złożyli nowych postąpień, zostaną zakwalifikowani do następnego etapu: nie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Wymagania dotyczące zabezpieczenia należytego wykonania umowy: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Informacje dodatkowe: </w:t>
      </w:r>
    </w:p>
    <w:p w:rsidR="002414DC" w:rsidRPr="002414DC" w:rsidRDefault="002414DC" w:rsidP="002414DC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Należy wskazać zakres, charakter zmian oraz warunki wprowadzenia zmian: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Istotne postanowienia umowy określone zostały we wzorze umowy.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</w:t>
      </w:r>
      <w:proofErr w:type="spellStart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. zmianami, w tym zmianą z 22.06.2016r. – Dz.U. z 2016r. poz. 1020). Zamawiający dopuszcza dokonanie zmian postanowień zawartej umowy w stosunku do treści oferty, na podstawie której dokonano wyboru Wykonawcy w następujących sytuacjach: 1)Zmiana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odwoławczej, 2)zmiana stawki VAT w przypadku zmiany przepisu w tym zakresie, 4.Warunkiem dokonania zmian postanowień zawartej umowy jest protokół konieczności podpisany przez przedstawicieli Zamawiającego i Wykonawcy. 5.Protokół, o którym mowa w pkt. 4 powinien zawierać szczegółowe uzasadnienie konieczności wprowadzenia zmiany umowy. 6.Ostateczną decyzję w sprawie dokonania zmian postanowień umowy podejmuje Kierownik Zamawiającego zatwierdzając protokół konieczności.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2414D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Data: 18/11/2016, godzina: 10:00,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bookmarkStart w:id="0" w:name="_GoBack"/>
      <w:bookmarkEnd w:id="0"/>
      <w:r w:rsidRPr="002414DC">
        <w:rPr>
          <w:rFonts w:ascii="Tahoma" w:eastAsia="Times New Roman" w:hAnsi="Tahoma" w:cs="Tahoma"/>
          <w:sz w:val="18"/>
          <w:szCs w:val="18"/>
          <w:lang w:eastAsia="pl-PL"/>
        </w:rPr>
        <w:t>Język lub języki, w jakich mogą być sporządzane oferty lub wnioski o dopuszczenie do udziału w postępowaniu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  <w:t>&gt; Oferta musi być napisana w języku polskim, na maszynie do pisania, komputerze lub inną trwałą i czytelną techniką.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IV.6.3) Termin związania ofertą: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2414D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414D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2414DC" w:rsidRPr="002414DC" w:rsidRDefault="002414DC" w:rsidP="002414DC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7150" w:rsidRDefault="002414DC" w:rsidP="002414DC"/>
    <w:sectPr w:rsidR="009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C7"/>
    <w:rsid w:val="00051183"/>
    <w:rsid w:val="000A5E05"/>
    <w:rsid w:val="002414DC"/>
    <w:rsid w:val="00B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CED9-EC9C-4962-82E4-169B7B4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2991</Words>
  <Characters>17949</Characters>
  <Application>Microsoft Office Word</Application>
  <DocSecurity>0</DocSecurity>
  <Lines>149</Lines>
  <Paragraphs>41</Paragraphs>
  <ScaleCrop>false</ScaleCrop>
  <Company/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2016-11-10T12:11:00Z</dcterms:created>
  <dcterms:modified xsi:type="dcterms:W3CDTF">2016-11-10T12:13:00Z</dcterms:modified>
</cp:coreProperties>
</file>